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52F3E">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i w:val="0"/>
          <w:iCs w:val="0"/>
          <w:caps w:val="0"/>
          <w:color w:val="000000"/>
          <w:spacing w:val="0"/>
          <w:kern w:val="0"/>
          <w:sz w:val="24"/>
          <w:szCs w:val="24"/>
          <w:lang w:val="en-US" w:eastAsia="zh-CN"/>
        </w:rPr>
      </w:pPr>
      <w:r>
        <w:rPr>
          <w:rFonts w:hint="eastAsia" w:ascii="宋体" w:hAnsi="宋体" w:eastAsia="宋体" w:cs="宋体"/>
          <w:b/>
          <w:bCs/>
          <w:i w:val="0"/>
          <w:iCs w:val="0"/>
          <w:caps w:val="0"/>
          <w:color w:val="000000"/>
          <w:spacing w:val="0"/>
          <w:kern w:val="0"/>
          <w:sz w:val="36"/>
          <w:szCs w:val="36"/>
          <w:lang w:val="en-US" w:eastAsia="zh-CN"/>
        </w:rPr>
        <w:t>吴忠市利通区100MW/400MWh共享储能电站示范项目--储能电芯采购询价</w:t>
      </w:r>
    </w:p>
    <w:p w14:paraId="512ECDAA">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000000"/>
          <w:spacing w:val="0"/>
          <w:kern w:val="0"/>
          <w:sz w:val="24"/>
          <w:szCs w:val="24"/>
          <w:lang w:val="en-US" w:eastAsia="zh-CN"/>
        </w:rPr>
      </w:pPr>
    </w:p>
    <w:p w14:paraId="2179DDCD">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000000"/>
          <w:spacing w:val="0"/>
          <w:kern w:val="0"/>
          <w:sz w:val="24"/>
          <w:szCs w:val="24"/>
          <w:lang w:val="en-US" w:eastAsia="zh-CN"/>
        </w:rPr>
      </w:pPr>
      <w:r>
        <w:rPr>
          <w:rFonts w:hint="eastAsia" w:ascii="宋体" w:hAnsi="宋体" w:eastAsia="宋体" w:cs="宋体"/>
          <w:i w:val="0"/>
          <w:iCs w:val="0"/>
          <w:caps w:val="0"/>
          <w:color w:val="000000"/>
          <w:spacing w:val="0"/>
          <w:kern w:val="0"/>
          <w:sz w:val="24"/>
          <w:szCs w:val="24"/>
          <w:lang w:val="en-US" w:eastAsia="zh-CN"/>
        </w:rPr>
        <w:t>本询价项目为【</w:t>
      </w:r>
      <w:r>
        <w:rPr>
          <w:rFonts w:hint="eastAsia" w:ascii="宋体" w:hAnsi="宋体" w:eastAsia="宋体" w:cs="宋体"/>
          <w:color w:val="000000"/>
          <w:kern w:val="2"/>
          <w:sz w:val="24"/>
          <w:szCs w:val="24"/>
          <w:shd w:val="clear" w:color="auto" w:fill="FFFFFF"/>
        </w:rPr>
        <w:t>宁夏回族自治区吴忠市利通区</w:t>
      </w:r>
      <w:r>
        <w:rPr>
          <w:rFonts w:hint="eastAsia" w:ascii="宋体" w:hAnsi="宋体" w:eastAsia="宋体" w:cs="宋体"/>
          <w:color w:val="000000"/>
          <w:sz w:val="24"/>
          <w:szCs w:val="24"/>
          <w:shd w:val="clear" w:color="auto" w:fill="FFFFFF"/>
        </w:rPr>
        <w:t>100MW/400MWh共享储能电站示范项目</w:t>
      </w:r>
      <w:r>
        <w:rPr>
          <w:rFonts w:hint="eastAsia" w:ascii="宋体" w:hAnsi="宋体" w:eastAsia="宋体" w:cs="宋体"/>
          <w:color w:val="000000"/>
          <w:sz w:val="24"/>
          <w:szCs w:val="24"/>
          <w:shd w:val="clear" w:color="auto" w:fill="FFFFFF"/>
          <w:lang w:val="en-US" w:eastAsia="zh-CN"/>
        </w:rPr>
        <w:t>--储能电芯采购询价</w:t>
      </w:r>
      <w:r>
        <w:rPr>
          <w:rFonts w:hint="eastAsia" w:ascii="宋体" w:hAnsi="宋体" w:eastAsia="宋体" w:cs="宋体"/>
          <w:i w:val="0"/>
          <w:iCs w:val="0"/>
          <w:caps w:val="0"/>
          <w:color w:val="000000"/>
          <w:spacing w:val="0"/>
          <w:kern w:val="0"/>
          <w:sz w:val="24"/>
          <w:szCs w:val="24"/>
          <w:lang w:val="en-US" w:eastAsia="zh-CN"/>
        </w:rPr>
        <w:t>】，</w:t>
      </w:r>
      <w:r>
        <w:rPr>
          <w:rFonts w:hint="eastAsia" w:ascii="宋体" w:hAnsi="宋体" w:cs="宋体"/>
          <w:i w:val="0"/>
          <w:iCs w:val="0"/>
          <w:caps w:val="0"/>
          <w:color w:val="000000"/>
          <w:spacing w:val="0"/>
          <w:kern w:val="0"/>
          <w:sz w:val="24"/>
          <w:szCs w:val="24"/>
          <w:lang w:val="en-US" w:eastAsia="zh-CN"/>
        </w:rPr>
        <w:t>项目公司为</w:t>
      </w:r>
      <w:r>
        <w:rPr>
          <w:rFonts w:hint="eastAsia" w:ascii="宋体" w:hAnsi="宋体" w:eastAsia="宋体" w:cs="宋体"/>
          <w:i w:val="0"/>
          <w:iCs w:val="0"/>
          <w:caps w:val="0"/>
          <w:color w:val="000000"/>
          <w:spacing w:val="0"/>
          <w:kern w:val="0"/>
          <w:sz w:val="24"/>
          <w:szCs w:val="24"/>
          <w:lang w:val="en-US" w:eastAsia="zh-CN"/>
        </w:rPr>
        <w:t>宁夏忠信立诚新能源科技有限公司</w:t>
      </w:r>
      <w:r>
        <w:rPr>
          <w:rFonts w:hint="eastAsia" w:ascii="宋体" w:hAnsi="宋体" w:cs="宋体"/>
          <w:i w:val="0"/>
          <w:iCs w:val="0"/>
          <w:caps w:val="0"/>
          <w:color w:val="000000"/>
          <w:spacing w:val="0"/>
          <w:kern w:val="0"/>
          <w:sz w:val="24"/>
          <w:szCs w:val="24"/>
          <w:lang w:val="en-US" w:eastAsia="zh-CN"/>
        </w:rPr>
        <w:t>。</w:t>
      </w:r>
      <w:r>
        <w:rPr>
          <w:rFonts w:hint="eastAsia" w:ascii="宋体" w:hAnsi="宋体" w:eastAsia="宋体" w:cs="宋体"/>
          <w:i w:val="0"/>
          <w:iCs w:val="0"/>
          <w:caps w:val="0"/>
          <w:color w:val="000000"/>
          <w:spacing w:val="0"/>
          <w:kern w:val="0"/>
          <w:sz w:val="24"/>
          <w:szCs w:val="24"/>
          <w:lang w:val="en-US" w:eastAsia="zh-CN"/>
        </w:rPr>
        <w:t>采购人为【中霆国坤能源（重庆）有限公司】。中霆国坤能源（重庆）有限公司</w:t>
      </w:r>
      <w:r>
        <w:rPr>
          <w:rFonts w:hint="eastAsia" w:ascii="宋体" w:hAnsi="宋体" w:cs="宋体"/>
          <w:i w:val="0"/>
          <w:iCs w:val="0"/>
          <w:caps w:val="0"/>
          <w:color w:val="000000"/>
          <w:spacing w:val="0"/>
          <w:kern w:val="0"/>
          <w:sz w:val="24"/>
          <w:szCs w:val="24"/>
          <w:lang w:val="en-US" w:eastAsia="zh-CN"/>
        </w:rPr>
        <w:t>为项目公司</w:t>
      </w:r>
      <w:r>
        <w:rPr>
          <w:rFonts w:hint="eastAsia" w:ascii="宋体" w:hAnsi="宋体" w:eastAsia="宋体" w:cs="宋体"/>
          <w:i w:val="0"/>
          <w:iCs w:val="0"/>
          <w:caps w:val="0"/>
          <w:color w:val="000000"/>
          <w:spacing w:val="0"/>
          <w:kern w:val="0"/>
          <w:sz w:val="24"/>
          <w:szCs w:val="24"/>
          <w:lang w:val="en-US" w:eastAsia="zh-CN"/>
        </w:rPr>
        <w:t>宁夏忠信立诚新能源科技有限公司</w:t>
      </w:r>
      <w:r>
        <w:rPr>
          <w:rFonts w:hint="eastAsia" w:ascii="宋体" w:hAnsi="宋体" w:cs="宋体"/>
          <w:i w:val="0"/>
          <w:iCs w:val="0"/>
          <w:caps w:val="0"/>
          <w:color w:val="000000"/>
          <w:spacing w:val="0"/>
          <w:kern w:val="0"/>
          <w:sz w:val="24"/>
          <w:szCs w:val="24"/>
          <w:lang w:val="en-US" w:eastAsia="zh-CN"/>
        </w:rPr>
        <w:t>控股股东。</w:t>
      </w:r>
      <w:r>
        <w:rPr>
          <w:rFonts w:hint="eastAsia" w:ascii="宋体" w:hAnsi="宋体" w:eastAsia="宋体" w:cs="宋体"/>
          <w:i w:val="0"/>
          <w:iCs w:val="0"/>
          <w:caps w:val="0"/>
          <w:color w:val="000000"/>
          <w:spacing w:val="0"/>
          <w:kern w:val="0"/>
          <w:sz w:val="24"/>
          <w:szCs w:val="24"/>
          <w:lang w:val="en-US" w:eastAsia="zh-CN"/>
        </w:rPr>
        <w:t>项目资金</w:t>
      </w:r>
      <w:r>
        <w:rPr>
          <w:rFonts w:hint="eastAsia" w:ascii="宋体" w:hAnsi="宋体" w:cs="宋体"/>
          <w:i w:val="0"/>
          <w:iCs w:val="0"/>
          <w:caps w:val="0"/>
          <w:color w:val="000000"/>
          <w:spacing w:val="0"/>
          <w:kern w:val="0"/>
          <w:sz w:val="24"/>
          <w:szCs w:val="24"/>
          <w:lang w:val="en-US" w:eastAsia="zh-CN"/>
        </w:rPr>
        <w:t>来源为</w:t>
      </w:r>
      <w:r>
        <w:rPr>
          <w:rFonts w:hint="eastAsia" w:ascii="宋体" w:hAnsi="宋体" w:eastAsia="宋体" w:cs="宋体"/>
          <w:i w:val="0"/>
          <w:iCs w:val="0"/>
          <w:caps w:val="0"/>
          <w:color w:val="000000"/>
          <w:spacing w:val="0"/>
          <w:kern w:val="0"/>
          <w:sz w:val="24"/>
          <w:szCs w:val="24"/>
          <w:lang w:val="en-US" w:eastAsia="zh-CN"/>
        </w:rPr>
        <w:t>企业自筹，已具备采购条件，现进行公开询比，特邀请有意向的且具有提供标的物能力的潜在供应商（以下简称供应商）参加询比响应。</w:t>
      </w:r>
    </w:p>
    <w:p w14:paraId="0F667B4C">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000000"/>
          <w:spacing w:val="0"/>
          <w:kern w:val="0"/>
          <w:sz w:val="24"/>
          <w:szCs w:val="24"/>
          <w:lang w:val="en-US" w:eastAsia="zh-CN"/>
        </w:rPr>
      </w:pPr>
    </w:p>
    <w:p w14:paraId="1A60A643">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rPr>
        <w:t>1.</w:t>
      </w:r>
      <w:r>
        <w:rPr>
          <w:rFonts w:hint="eastAsia" w:ascii="宋体" w:hAnsi="宋体" w:eastAsia="宋体" w:cs="宋体"/>
          <w:b/>
          <w:bCs/>
          <w:i w:val="0"/>
          <w:iCs w:val="0"/>
          <w:caps w:val="0"/>
          <w:color w:val="000000"/>
          <w:spacing w:val="0"/>
          <w:kern w:val="0"/>
          <w:sz w:val="24"/>
          <w:szCs w:val="24"/>
          <w:lang w:val="en-US" w:eastAsia="zh-CN"/>
        </w:rPr>
        <w:t>项目概况</w:t>
      </w:r>
    </w:p>
    <w:p w14:paraId="4605C473">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rPr>
        <w:t>（1）项目地点：宁夏回族自治区吴忠市利通区</w:t>
      </w:r>
    </w:p>
    <w:p w14:paraId="5DDBF523">
      <w:pPr>
        <w:keepNext w:val="0"/>
        <w:keepLines w:val="0"/>
        <w:pageBreakBefore w:val="0"/>
        <w:widowControl/>
        <w:suppressLineNumbers w:val="0"/>
        <w:kinsoku/>
        <w:overflowPunct/>
        <w:topLinePunct w:val="0"/>
        <w:autoSpaceDE/>
        <w:autoSpaceDN/>
        <w:bidi w:val="0"/>
        <w:adjustRightInd/>
        <w:snapToGrid/>
        <w:spacing w:line="360" w:lineRule="auto"/>
        <w:ind w:firstLine="0"/>
        <w:jc w:val="both"/>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（2）项目规模：100MW/400MWh共享储能电站</w:t>
      </w:r>
    </w:p>
    <w:p w14:paraId="6522BD1C">
      <w:pPr>
        <w:keepNext w:val="0"/>
        <w:keepLines w:val="0"/>
        <w:pageBreakBefore w:val="0"/>
        <w:widowControl/>
        <w:suppressLineNumbers w:val="0"/>
        <w:kinsoku/>
        <w:overflowPunct/>
        <w:topLinePunct w:val="0"/>
        <w:autoSpaceDE/>
        <w:autoSpaceDN/>
        <w:bidi w:val="0"/>
        <w:adjustRightInd/>
        <w:snapToGrid/>
        <w:spacing w:line="360" w:lineRule="auto"/>
        <w:ind w:firstLine="0"/>
        <w:jc w:val="both"/>
        <w:textAlignment w:val="auto"/>
        <w:rPr>
          <w:rFonts w:hint="eastAsia" w:ascii="宋体" w:hAnsi="宋体" w:eastAsia="宋体" w:cs="宋体"/>
          <w:b w:val="0"/>
          <w:bCs w:val="0"/>
          <w:kern w:val="0"/>
          <w:sz w:val="24"/>
          <w:szCs w:val="24"/>
          <w:lang w:val="en-US" w:eastAsia="zh-CN"/>
        </w:rPr>
      </w:pPr>
    </w:p>
    <w:p w14:paraId="7340E1CF">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b/>
          <w:bCs/>
          <w:kern w:val="0"/>
          <w:sz w:val="24"/>
          <w:szCs w:val="24"/>
          <w:lang w:val="en-US" w:eastAsia="zh-CN"/>
        </w:rPr>
        <w:t>2.资格要求：</w:t>
      </w:r>
      <w:r>
        <w:rPr>
          <w:rFonts w:hint="eastAsia" w:ascii="宋体" w:hAnsi="宋体" w:eastAsia="宋体" w:cs="宋体"/>
          <w:kern w:val="0"/>
          <w:sz w:val="24"/>
          <w:szCs w:val="24"/>
          <w:lang w:val="en-US" w:eastAsia="zh-CN"/>
        </w:rPr>
        <w:t>​</w:t>
      </w:r>
    </w:p>
    <w:p w14:paraId="3F9C8A9E">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rPr>
        <w:t>（1）供应商必须是在中国境内合法注册企业、具有独立法人资格的单位，具备有效的营业执照。</w:t>
      </w:r>
    </w:p>
    <w:p w14:paraId="630A14C8">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rPr>
        <w:t>（2）资质要求：</w:t>
      </w:r>
    </w:p>
    <w:p w14:paraId="003A88F3">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rPr>
        <w:t>供应商具有独立法人资格及相应的经营范围，并具有有效营业执照副本(或三证合一)。供应商应具有国家认可第三方权威检测机构的有效的型式试验报告（检测报告或鉴定报告）、认证报告、生产投标产品所需的生产场地、生产设备及工艺控制、生产人员、元器件及产品检测能力等资质能力。不允许贴牌代工生产。</w:t>
      </w:r>
    </w:p>
    <w:p w14:paraId="74390E18">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000000"/>
          <w:spacing w:val="0"/>
          <w:kern w:val="0"/>
          <w:sz w:val="24"/>
          <w:szCs w:val="24"/>
          <w:lang w:val="en-US" w:eastAsia="zh-CN"/>
        </w:rPr>
      </w:pPr>
      <w:r>
        <w:rPr>
          <w:rFonts w:hint="eastAsia" w:ascii="宋体" w:hAnsi="宋体" w:eastAsia="宋体" w:cs="宋体"/>
          <w:i w:val="0"/>
          <w:iCs w:val="0"/>
          <w:caps w:val="0"/>
          <w:color w:val="000000"/>
          <w:spacing w:val="0"/>
          <w:kern w:val="0"/>
          <w:sz w:val="24"/>
          <w:szCs w:val="24"/>
          <w:lang w:val="en-US" w:eastAsia="zh-CN"/>
        </w:rPr>
        <w:t>（3）业绩要求：314Ah电芯供货业绩容量总和【&gt;</w:t>
      </w:r>
      <w:r>
        <w:rPr>
          <w:rFonts w:hint="eastAsia" w:ascii="宋体" w:hAnsi="宋体" w:cs="宋体"/>
          <w:i w:val="0"/>
          <w:iCs w:val="0"/>
          <w:caps w:val="0"/>
          <w:color w:val="000000"/>
          <w:spacing w:val="0"/>
          <w:kern w:val="0"/>
          <w:sz w:val="24"/>
          <w:szCs w:val="24"/>
          <w:lang w:val="en-US" w:eastAsia="zh-CN"/>
        </w:rPr>
        <w:t>1</w:t>
      </w:r>
      <w:r>
        <w:rPr>
          <w:rFonts w:hint="eastAsia" w:ascii="宋体" w:hAnsi="宋体" w:eastAsia="宋体" w:cs="宋体"/>
          <w:i w:val="0"/>
          <w:iCs w:val="0"/>
          <w:caps w:val="0"/>
          <w:color w:val="000000"/>
          <w:spacing w:val="0"/>
          <w:kern w:val="0"/>
          <w:sz w:val="24"/>
          <w:szCs w:val="24"/>
          <w:lang w:val="en-US" w:eastAsia="zh-CN"/>
        </w:rPr>
        <w:t>GWh】</w:t>
      </w:r>
      <w:r>
        <w:rPr>
          <w:rFonts w:hint="eastAsia" w:ascii="宋体" w:hAnsi="宋体" w:cs="宋体"/>
          <w:i w:val="0"/>
          <w:iCs w:val="0"/>
          <w:caps w:val="0"/>
          <w:color w:val="000000"/>
          <w:spacing w:val="0"/>
          <w:kern w:val="0"/>
          <w:sz w:val="24"/>
          <w:szCs w:val="24"/>
          <w:lang w:val="en-US" w:eastAsia="zh-CN"/>
        </w:rPr>
        <w:t>，</w:t>
      </w:r>
      <w:r>
        <w:rPr>
          <w:rFonts w:hint="eastAsia" w:ascii="宋体" w:hAnsi="宋体" w:eastAsia="宋体" w:cs="宋体"/>
          <w:i w:val="0"/>
          <w:iCs w:val="0"/>
          <w:caps w:val="0"/>
          <w:color w:val="000000"/>
          <w:spacing w:val="0"/>
          <w:kern w:val="0"/>
          <w:sz w:val="24"/>
          <w:szCs w:val="24"/>
          <w:lang w:val="en-US" w:eastAsia="zh-CN"/>
        </w:rPr>
        <w:t>并提供近三年供货业绩表并提供供货合同。</w:t>
      </w:r>
    </w:p>
    <w:p w14:paraId="55D4927D">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000000"/>
          <w:spacing w:val="0"/>
          <w:kern w:val="0"/>
          <w:sz w:val="24"/>
          <w:szCs w:val="24"/>
          <w:lang w:val="en-US" w:eastAsia="zh-CN"/>
        </w:rPr>
      </w:pPr>
      <w:r>
        <w:rPr>
          <w:rFonts w:hint="eastAsia" w:ascii="宋体" w:hAnsi="宋体" w:eastAsia="宋体" w:cs="宋体"/>
          <w:i w:val="0"/>
          <w:iCs w:val="0"/>
          <w:caps w:val="0"/>
          <w:color w:val="000000"/>
          <w:spacing w:val="0"/>
          <w:kern w:val="0"/>
          <w:sz w:val="24"/>
          <w:szCs w:val="24"/>
          <w:lang w:val="en-US" w:eastAsia="zh-CN"/>
        </w:rPr>
        <w:t>（4）信誉要求：近三年内未被财政部指定的“信用中国”等官方渠道列入失信被执行人、重大税收违法案件当事人名单或政府采购严重违法失信名单。</w:t>
      </w:r>
    </w:p>
    <w:p w14:paraId="2D138442">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000000"/>
          <w:spacing w:val="0"/>
          <w:kern w:val="0"/>
          <w:sz w:val="24"/>
          <w:szCs w:val="24"/>
          <w:lang w:val="en-US" w:eastAsia="zh-CN"/>
        </w:rPr>
      </w:pPr>
    </w:p>
    <w:p w14:paraId="2ECF5F57">
      <w:pPr>
        <w:keepNext w:val="0"/>
        <w:keepLines w:val="0"/>
        <w:pageBreakBefore w:val="0"/>
        <w:widowControl w:val="0"/>
        <w:kinsoku/>
        <w:wordWrap/>
        <w:overflowPunct/>
        <w:topLinePunct w:val="0"/>
        <w:autoSpaceDE/>
        <w:autoSpaceDN/>
        <w:bidi w:val="0"/>
        <w:adjustRightInd/>
        <w:snapToGrid/>
        <w:spacing w:line="360" w:lineRule="auto"/>
        <w:textAlignment w:val="auto"/>
        <w:rPr>
          <w:rStyle w:val="7"/>
          <w:rFonts w:hint="eastAsia" w:ascii="宋体" w:hAnsi="宋体" w:eastAsia="宋体" w:cs="宋体"/>
          <w:b/>
          <w:bCs/>
          <w:sz w:val="24"/>
          <w:szCs w:val="24"/>
        </w:rPr>
      </w:pPr>
      <w:r>
        <w:rPr>
          <w:rFonts w:hint="eastAsia" w:ascii="宋体" w:hAnsi="宋体" w:eastAsia="宋体" w:cs="宋体"/>
          <w:b/>
          <w:bCs/>
          <w:kern w:val="0"/>
          <w:sz w:val="24"/>
          <w:szCs w:val="24"/>
          <w:lang w:val="en-US" w:eastAsia="zh-CN"/>
        </w:rPr>
        <w:t>3.采购需求：</w:t>
      </w:r>
    </w:p>
    <w:tbl>
      <w:tblPr>
        <w:tblStyle w:val="4"/>
        <w:tblW w:w="8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321"/>
        <w:gridCol w:w="1673"/>
        <w:gridCol w:w="1320"/>
        <w:gridCol w:w="1311"/>
        <w:gridCol w:w="1311"/>
      </w:tblGrid>
      <w:tr w14:paraId="19D1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vAlign w:val="center"/>
          </w:tcPr>
          <w:p w14:paraId="2699B108">
            <w:pPr>
              <w:ind w:firstLine="0" w:firstLineChars="0"/>
              <w:jc w:val="center"/>
              <w:rPr>
                <w:rStyle w:val="7"/>
                <w:rFonts w:hint="eastAsia" w:ascii="宋体" w:hAnsi="宋体" w:eastAsia="宋体" w:cs="宋体"/>
                <w:sz w:val="24"/>
                <w:szCs w:val="24"/>
                <w:vertAlign w:val="baseline"/>
                <w:lang w:val="en-US"/>
              </w:rPr>
            </w:pPr>
            <w:r>
              <w:rPr>
                <w:rStyle w:val="7"/>
                <w:rFonts w:hint="eastAsia" w:ascii="宋体" w:hAnsi="宋体" w:eastAsia="宋体" w:cs="宋体"/>
                <w:sz w:val="24"/>
                <w:szCs w:val="24"/>
                <w:vertAlign w:val="baseline"/>
                <w:lang w:val="en-US"/>
              </w:rPr>
              <w:t>标的名称</w:t>
            </w:r>
          </w:p>
        </w:tc>
        <w:tc>
          <w:tcPr>
            <w:tcW w:w="1321" w:type="dxa"/>
            <w:vAlign w:val="center"/>
          </w:tcPr>
          <w:p w14:paraId="1A974C1C">
            <w:pPr>
              <w:ind w:firstLine="0" w:firstLineChars="0"/>
              <w:jc w:val="center"/>
              <w:rPr>
                <w:rStyle w:val="7"/>
                <w:rFonts w:hint="eastAsia" w:ascii="宋体" w:hAnsi="宋体" w:eastAsia="宋体" w:cs="宋体"/>
                <w:sz w:val="24"/>
                <w:szCs w:val="24"/>
                <w:vertAlign w:val="baseline"/>
                <w:lang w:val="en-US"/>
              </w:rPr>
            </w:pPr>
            <w:r>
              <w:rPr>
                <w:rStyle w:val="7"/>
                <w:rFonts w:hint="eastAsia" w:ascii="宋体" w:hAnsi="宋体" w:eastAsia="宋体" w:cs="宋体"/>
                <w:sz w:val="24"/>
                <w:szCs w:val="24"/>
                <w:vertAlign w:val="baseline"/>
                <w:lang w:val="en-US"/>
              </w:rPr>
              <w:t>物品名称</w:t>
            </w:r>
          </w:p>
        </w:tc>
        <w:tc>
          <w:tcPr>
            <w:tcW w:w="1673" w:type="dxa"/>
            <w:vAlign w:val="center"/>
          </w:tcPr>
          <w:p w14:paraId="39B71EC1">
            <w:pPr>
              <w:ind w:firstLine="0" w:firstLineChars="0"/>
              <w:jc w:val="center"/>
              <w:rPr>
                <w:rStyle w:val="7"/>
                <w:rFonts w:hint="default" w:ascii="宋体" w:hAnsi="宋体" w:eastAsia="宋体" w:cs="宋体"/>
                <w:sz w:val="24"/>
                <w:szCs w:val="24"/>
                <w:vertAlign w:val="baseline"/>
                <w:lang w:val="en-US"/>
              </w:rPr>
            </w:pPr>
            <w:r>
              <w:rPr>
                <w:rStyle w:val="7"/>
                <w:rFonts w:hint="eastAsia" w:ascii="宋体" w:hAnsi="宋体" w:eastAsia="宋体" w:cs="宋体"/>
                <w:sz w:val="24"/>
                <w:szCs w:val="24"/>
                <w:vertAlign w:val="baseline"/>
                <w:lang w:val="en-US"/>
              </w:rPr>
              <w:t>规格</w:t>
            </w:r>
            <w:r>
              <w:rPr>
                <w:rStyle w:val="7"/>
                <w:rFonts w:hint="eastAsia" w:ascii="宋体" w:hAnsi="宋体" w:cs="宋体"/>
                <w:sz w:val="24"/>
                <w:szCs w:val="24"/>
                <w:vertAlign w:val="baseline"/>
                <w:lang w:val="en-US"/>
              </w:rPr>
              <w:t>参数</w:t>
            </w:r>
          </w:p>
        </w:tc>
        <w:tc>
          <w:tcPr>
            <w:tcW w:w="1320" w:type="dxa"/>
            <w:vAlign w:val="center"/>
          </w:tcPr>
          <w:p w14:paraId="1CB265D1">
            <w:pPr>
              <w:ind w:firstLine="0" w:firstLineChars="0"/>
              <w:jc w:val="center"/>
              <w:rPr>
                <w:rStyle w:val="7"/>
                <w:rFonts w:hint="eastAsia" w:ascii="宋体" w:hAnsi="宋体" w:eastAsia="宋体" w:cs="宋体"/>
                <w:sz w:val="24"/>
                <w:szCs w:val="24"/>
                <w:vertAlign w:val="baseline"/>
                <w:lang w:val="en-US"/>
              </w:rPr>
            </w:pPr>
            <w:r>
              <w:rPr>
                <w:rStyle w:val="7"/>
                <w:rFonts w:hint="eastAsia" w:ascii="宋体" w:hAnsi="宋体" w:eastAsia="宋体" w:cs="宋体"/>
                <w:sz w:val="24"/>
                <w:szCs w:val="24"/>
                <w:vertAlign w:val="baseline"/>
                <w:lang w:val="en-US"/>
              </w:rPr>
              <w:t>数量</w:t>
            </w:r>
          </w:p>
        </w:tc>
        <w:tc>
          <w:tcPr>
            <w:tcW w:w="1311" w:type="dxa"/>
            <w:vAlign w:val="center"/>
          </w:tcPr>
          <w:p w14:paraId="3DB452DC">
            <w:pPr>
              <w:ind w:firstLine="0" w:firstLineChars="0"/>
              <w:jc w:val="center"/>
              <w:rPr>
                <w:rStyle w:val="7"/>
                <w:rFonts w:hint="eastAsia" w:ascii="宋体" w:hAnsi="宋体" w:eastAsia="宋体" w:cs="宋体"/>
                <w:sz w:val="24"/>
                <w:szCs w:val="24"/>
                <w:vertAlign w:val="baseline"/>
                <w:lang w:val="en-US"/>
              </w:rPr>
            </w:pPr>
            <w:r>
              <w:rPr>
                <w:rStyle w:val="7"/>
                <w:rFonts w:hint="eastAsia" w:ascii="宋体" w:hAnsi="宋体" w:eastAsia="宋体" w:cs="宋体"/>
                <w:sz w:val="24"/>
                <w:szCs w:val="24"/>
                <w:vertAlign w:val="baseline"/>
                <w:lang w:val="en-US"/>
              </w:rPr>
              <w:t>交货日期</w:t>
            </w:r>
          </w:p>
        </w:tc>
        <w:tc>
          <w:tcPr>
            <w:tcW w:w="1311" w:type="dxa"/>
            <w:vAlign w:val="center"/>
          </w:tcPr>
          <w:p w14:paraId="316FEEFE">
            <w:pPr>
              <w:ind w:firstLine="0" w:firstLineChars="0"/>
              <w:jc w:val="center"/>
              <w:rPr>
                <w:rStyle w:val="7"/>
                <w:rFonts w:hint="eastAsia" w:ascii="宋体" w:hAnsi="宋体" w:eastAsia="宋体" w:cs="宋体"/>
                <w:sz w:val="24"/>
                <w:szCs w:val="24"/>
                <w:vertAlign w:val="baseline"/>
                <w:lang w:val="en-US"/>
              </w:rPr>
            </w:pPr>
            <w:r>
              <w:rPr>
                <w:rStyle w:val="7"/>
                <w:rFonts w:hint="eastAsia" w:ascii="宋体" w:hAnsi="宋体" w:eastAsia="宋体" w:cs="宋体"/>
                <w:sz w:val="24"/>
                <w:szCs w:val="24"/>
                <w:vertAlign w:val="baseline"/>
                <w:lang w:val="en-US"/>
              </w:rPr>
              <w:t>备注</w:t>
            </w:r>
          </w:p>
        </w:tc>
      </w:tr>
      <w:tr w14:paraId="75B6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vAlign w:val="center"/>
          </w:tcPr>
          <w:p w14:paraId="21E01179">
            <w:pPr>
              <w:ind w:left="0" w:leftChars="0" w:firstLine="0" w:firstLineChars="0"/>
              <w:jc w:val="center"/>
              <w:rPr>
                <w:rStyle w:val="7"/>
                <w:rFonts w:hint="eastAsia" w:ascii="宋体" w:hAnsi="宋体" w:eastAsia="宋体" w:cs="宋体"/>
                <w:sz w:val="24"/>
                <w:szCs w:val="24"/>
                <w:vertAlign w:val="baseline"/>
              </w:rPr>
            </w:pPr>
            <w:r>
              <w:rPr>
                <w:rStyle w:val="7"/>
                <w:rFonts w:hint="eastAsia" w:ascii="宋体" w:hAnsi="宋体" w:eastAsia="宋体" w:cs="宋体"/>
                <w:sz w:val="24"/>
                <w:szCs w:val="24"/>
                <w:highlight w:val="none"/>
              </w:rPr>
              <w:t>利通区100MW/400MWh共享储能电站示范项目</w:t>
            </w:r>
            <w:r>
              <w:rPr>
                <w:rStyle w:val="7"/>
                <w:rFonts w:hint="eastAsia" w:ascii="宋体" w:hAnsi="宋体" w:eastAsia="宋体" w:cs="宋体"/>
                <w:sz w:val="24"/>
                <w:szCs w:val="24"/>
                <w:highlight w:val="none"/>
                <w:lang w:val="en-US" w:eastAsia="zh-CN"/>
              </w:rPr>
              <w:t>--储能电芯</w:t>
            </w:r>
          </w:p>
        </w:tc>
        <w:tc>
          <w:tcPr>
            <w:tcW w:w="1321" w:type="dxa"/>
            <w:vAlign w:val="center"/>
          </w:tcPr>
          <w:p w14:paraId="6D82DC16">
            <w:pPr>
              <w:ind w:firstLine="0" w:firstLineChars="0"/>
              <w:jc w:val="center"/>
              <w:rPr>
                <w:rStyle w:val="7"/>
                <w:rFonts w:hint="default" w:ascii="宋体" w:hAnsi="宋体" w:eastAsia="宋体" w:cs="宋体"/>
                <w:sz w:val="24"/>
                <w:szCs w:val="24"/>
                <w:vertAlign w:val="baseline"/>
                <w:lang w:val="en-US"/>
              </w:rPr>
            </w:pPr>
            <w:r>
              <w:rPr>
                <w:rStyle w:val="7"/>
                <w:rFonts w:hint="eastAsia" w:ascii="宋体" w:hAnsi="宋体" w:cs="宋体"/>
                <w:sz w:val="24"/>
                <w:szCs w:val="24"/>
                <w:vertAlign w:val="baseline"/>
                <w:lang w:val="en-US"/>
              </w:rPr>
              <w:t>磷酸铁锂电池</w:t>
            </w:r>
          </w:p>
        </w:tc>
        <w:tc>
          <w:tcPr>
            <w:tcW w:w="1673" w:type="dxa"/>
            <w:vAlign w:val="center"/>
          </w:tcPr>
          <w:p w14:paraId="0C3EB8B6">
            <w:pPr>
              <w:ind w:firstLine="0" w:firstLineChars="0"/>
              <w:jc w:val="center"/>
              <w:rPr>
                <w:rStyle w:val="7"/>
                <w:rFonts w:hint="eastAsia" w:ascii="宋体" w:hAnsi="宋体" w:eastAsia="宋体" w:cs="宋体"/>
                <w:sz w:val="24"/>
                <w:szCs w:val="24"/>
                <w:vertAlign w:val="baseline"/>
                <w:lang w:val="en-US"/>
              </w:rPr>
            </w:pPr>
            <w:r>
              <w:rPr>
                <w:rStyle w:val="7"/>
                <w:rFonts w:hint="eastAsia" w:ascii="宋体" w:hAnsi="宋体" w:eastAsia="宋体" w:cs="宋体"/>
                <w:sz w:val="24"/>
                <w:szCs w:val="24"/>
                <w:vertAlign w:val="baseline"/>
                <w:lang w:val="en-US" w:eastAsia="zh-CN"/>
              </w:rPr>
              <w:t>不⼩于314Ah</w:t>
            </w:r>
          </w:p>
        </w:tc>
        <w:tc>
          <w:tcPr>
            <w:tcW w:w="1320" w:type="dxa"/>
            <w:vAlign w:val="center"/>
          </w:tcPr>
          <w:p w14:paraId="44B6FBE0">
            <w:pPr>
              <w:ind w:firstLine="0" w:firstLineChars="0"/>
              <w:jc w:val="center"/>
              <w:rPr>
                <w:rStyle w:val="7"/>
                <w:rFonts w:hint="eastAsia" w:ascii="宋体" w:hAnsi="宋体" w:eastAsia="宋体" w:cs="宋体"/>
                <w:sz w:val="24"/>
                <w:szCs w:val="24"/>
                <w:vertAlign w:val="baseline"/>
                <w:lang w:val="en-US"/>
              </w:rPr>
            </w:pPr>
            <w:r>
              <w:rPr>
                <w:rStyle w:val="7"/>
                <w:rFonts w:hint="eastAsia" w:ascii="宋体" w:hAnsi="宋体" w:eastAsia="宋体" w:cs="宋体"/>
                <w:sz w:val="24"/>
                <w:szCs w:val="24"/>
                <w:vertAlign w:val="baseline"/>
                <w:lang w:val="en-US"/>
              </w:rPr>
              <w:t>满足400MWh容量需求</w:t>
            </w:r>
          </w:p>
        </w:tc>
        <w:tc>
          <w:tcPr>
            <w:tcW w:w="1311" w:type="dxa"/>
            <w:vAlign w:val="center"/>
          </w:tcPr>
          <w:p w14:paraId="2C4E7381">
            <w:pPr>
              <w:ind w:firstLine="0" w:firstLineChars="0"/>
              <w:jc w:val="center"/>
              <w:rPr>
                <w:rStyle w:val="7"/>
                <w:rFonts w:hint="eastAsia" w:ascii="宋体" w:hAnsi="宋体" w:eastAsia="宋体" w:cs="宋体"/>
                <w:sz w:val="24"/>
                <w:szCs w:val="24"/>
                <w:vertAlign w:val="baseline"/>
                <w:lang w:val="en-US"/>
              </w:rPr>
            </w:pPr>
            <w:r>
              <w:rPr>
                <w:rStyle w:val="7"/>
                <w:rFonts w:hint="eastAsia" w:ascii="宋体" w:hAnsi="宋体" w:eastAsia="宋体" w:cs="宋体"/>
                <w:sz w:val="24"/>
                <w:szCs w:val="24"/>
                <w:vertAlign w:val="baseline"/>
                <w:lang w:val="en-US"/>
              </w:rPr>
              <w:t>合同签约为准</w:t>
            </w:r>
          </w:p>
        </w:tc>
        <w:tc>
          <w:tcPr>
            <w:tcW w:w="1311" w:type="dxa"/>
            <w:vAlign w:val="center"/>
          </w:tcPr>
          <w:p w14:paraId="4F1A9730">
            <w:pPr>
              <w:ind w:firstLine="0" w:firstLineChars="0"/>
              <w:jc w:val="center"/>
              <w:rPr>
                <w:rStyle w:val="7"/>
                <w:rFonts w:hint="eastAsia" w:ascii="宋体" w:hAnsi="宋体" w:eastAsia="宋体" w:cs="宋体"/>
                <w:sz w:val="24"/>
                <w:szCs w:val="24"/>
                <w:vertAlign w:val="baseline"/>
              </w:rPr>
            </w:pPr>
          </w:p>
        </w:tc>
      </w:tr>
    </w:tbl>
    <w:p w14:paraId="0C6B3BFF">
      <w:pPr>
        <w:keepNext w:val="0"/>
        <w:keepLines w:val="0"/>
        <w:pageBreakBefore w:val="0"/>
        <w:widowControl/>
        <w:numPr>
          <w:numId w:val="0"/>
        </w:numPr>
        <w:suppressLineNumbers w:val="0"/>
        <w:tabs>
          <w:tab w:val="left" w:pos="312"/>
        </w:tabs>
        <w:kinsoku/>
        <w:overflowPunct/>
        <w:topLinePunct w:val="0"/>
        <w:autoSpaceDE/>
        <w:autoSpaceDN/>
        <w:bidi w:val="0"/>
        <w:adjustRightInd/>
        <w:snapToGrid/>
        <w:spacing w:beforeAutospacing="0" w:afterAutospacing="0" w:line="360" w:lineRule="auto"/>
        <w:ind w:right="0" w:rightChars="0"/>
        <w:jc w:val="both"/>
        <w:textAlignment w:val="auto"/>
        <w:rPr>
          <w:rFonts w:hint="eastAsia" w:ascii="宋体" w:hAnsi="宋体" w:eastAsia="宋体" w:cs="宋体"/>
          <w:b/>
          <w:bCs/>
          <w:kern w:val="0"/>
          <w:sz w:val="24"/>
          <w:szCs w:val="24"/>
          <w:lang w:val="en-US" w:eastAsia="zh-CN"/>
        </w:rPr>
      </w:pPr>
    </w:p>
    <w:p w14:paraId="2B1C00B6">
      <w:pPr>
        <w:keepNext w:val="0"/>
        <w:keepLines w:val="0"/>
        <w:pageBreakBefore w:val="0"/>
        <w:widowControl/>
        <w:numPr>
          <w:ilvl w:val="0"/>
          <w:numId w:val="1"/>
        </w:numPr>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询比文件的获取</w:t>
      </w:r>
    </w:p>
    <w:p w14:paraId="45E54B39">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i w:val="0"/>
          <w:iCs w:val="0"/>
          <w:caps w:val="0"/>
          <w:color w:val="000000"/>
          <w:spacing w:val="0"/>
          <w:kern w:val="0"/>
          <w:sz w:val="24"/>
          <w:szCs w:val="24"/>
          <w:lang w:val="en-US" w:eastAsia="zh-CN" w:bidi="ar-SA"/>
        </w:rPr>
      </w:pPr>
      <w:r>
        <w:rPr>
          <w:rFonts w:hint="eastAsia" w:ascii="宋体" w:hAnsi="宋体" w:cs="宋体"/>
          <w:b w:val="0"/>
          <w:bCs w:val="0"/>
          <w:kern w:val="0"/>
          <w:sz w:val="24"/>
          <w:szCs w:val="24"/>
          <w:lang w:val="en-US" w:eastAsia="zh-CN"/>
        </w:rPr>
        <w:t>（1）</w:t>
      </w:r>
      <w:r>
        <w:rPr>
          <w:rFonts w:hint="eastAsia" w:ascii="宋体" w:hAnsi="宋体" w:eastAsia="宋体" w:cs="宋体"/>
          <w:i w:val="0"/>
          <w:iCs w:val="0"/>
          <w:caps w:val="0"/>
          <w:color w:val="000000"/>
          <w:spacing w:val="0"/>
          <w:kern w:val="0"/>
          <w:sz w:val="24"/>
          <w:szCs w:val="24"/>
          <w:lang w:val="en-US" w:eastAsia="zh-CN" w:bidi="ar-SA"/>
        </w:rPr>
        <w:t>获取时间：凡符合资格要求的供应商，请于【2024年11月29日-12月</w:t>
      </w:r>
      <w:r>
        <w:rPr>
          <w:rFonts w:hint="eastAsia" w:ascii="宋体" w:hAnsi="宋体" w:cs="宋体"/>
          <w:i w:val="0"/>
          <w:iCs w:val="0"/>
          <w:caps w:val="0"/>
          <w:color w:val="000000"/>
          <w:spacing w:val="0"/>
          <w:kern w:val="0"/>
          <w:sz w:val="24"/>
          <w:szCs w:val="24"/>
          <w:lang w:val="en-US" w:eastAsia="zh-CN" w:bidi="ar-SA"/>
        </w:rPr>
        <w:t>29</w:t>
      </w:r>
      <w:r>
        <w:rPr>
          <w:rFonts w:hint="eastAsia" w:ascii="宋体" w:hAnsi="宋体" w:eastAsia="宋体" w:cs="宋体"/>
          <w:i w:val="0"/>
          <w:iCs w:val="0"/>
          <w:caps w:val="0"/>
          <w:color w:val="000000"/>
          <w:spacing w:val="0"/>
          <w:kern w:val="0"/>
          <w:sz w:val="24"/>
          <w:szCs w:val="24"/>
          <w:lang w:val="en-US" w:eastAsia="zh-CN" w:bidi="ar-SA"/>
        </w:rPr>
        <w:t>日，北京时间上午9时</w:t>
      </w:r>
      <w:r>
        <w:rPr>
          <w:rFonts w:hint="eastAsia" w:ascii="宋体" w:hAnsi="宋体" w:cs="宋体"/>
          <w:i w:val="0"/>
          <w:iCs w:val="0"/>
          <w:caps w:val="0"/>
          <w:color w:val="000000"/>
          <w:spacing w:val="0"/>
          <w:kern w:val="0"/>
          <w:sz w:val="24"/>
          <w:szCs w:val="24"/>
          <w:lang w:val="en-US" w:eastAsia="zh-CN" w:bidi="ar-SA"/>
        </w:rPr>
        <w:t>3</w:t>
      </w:r>
      <w:r>
        <w:rPr>
          <w:rFonts w:hint="eastAsia" w:ascii="宋体" w:hAnsi="宋体" w:eastAsia="宋体" w:cs="宋体"/>
          <w:i w:val="0"/>
          <w:iCs w:val="0"/>
          <w:caps w:val="0"/>
          <w:color w:val="000000"/>
          <w:spacing w:val="0"/>
          <w:kern w:val="0"/>
          <w:sz w:val="24"/>
          <w:szCs w:val="24"/>
          <w:lang w:val="en-US" w:eastAsia="zh-CN" w:bidi="ar-SA"/>
        </w:rPr>
        <w:t>0分至下午1</w:t>
      </w:r>
      <w:r>
        <w:rPr>
          <w:rFonts w:hint="eastAsia" w:ascii="宋体" w:hAnsi="宋体" w:cs="宋体"/>
          <w:i w:val="0"/>
          <w:iCs w:val="0"/>
          <w:caps w:val="0"/>
          <w:color w:val="000000"/>
          <w:spacing w:val="0"/>
          <w:kern w:val="0"/>
          <w:sz w:val="24"/>
          <w:szCs w:val="24"/>
          <w:lang w:val="en-US" w:eastAsia="zh-CN" w:bidi="ar-SA"/>
        </w:rPr>
        <w:t>8</w:t>
      </w:r>
      <w:r>
        <w:rPr>
          <w:rFonts w:hint="eastAsia" w:ascii="宋体" w:hAnsi="宋体" w:eastAsia="宋体" w:cs="宋体"/>
          <w:i w:val="0"/>
          <w:iCs w:val="0"/>
          <w:caps w:val="0"/>
          <w:color w:val="000000"/>
          <w:spacing w:val="0"/>
          <w:kern w:val="0"/>
          <w:sz w:val="24"/>
          <w:szCs w:val="24"/>
          <w:lang w:val="en-US" w:eastAsia="zh-CN" w:bidi="ar-SA"/>
        </w:rPr>
        <w:t>时00分】向采购人邮箱（</w:t>
      </w:r>
      <w:r>
        <w:rPr>
          <w:rFonts w:hint="eastAsia" w:ascii="宋体" w:hAnsi="宋体" w:eastAsia="宋体" w:cs="宋体"/>
          <w:b w:val="0"/>
          <w:bCs w:val="0"/>
          <w:kern w:val="0"/>
          <w:sz w:val="24"/>
          <w:szCs w:val="24"/>
          <w:lang w:val="en-US" w:eastAsia="zh-CN"/>
        </w:rPr>
        <w:t>ztgkenergy@163.com</w:t>
      </w:r>
      <w:bookmarkStart w:id="0" w:name="_GoBack"/>
      <w:bookmarkEnd w:id="0"/>
      <w:r>
        <w:rPr>
          <w:rFonts w:hint="eastAsia" w:ascii="宋体" w:hAnsi="宋体" w:eastAsia="宋体" w:cs="宋体"/>
          <w:i w:val="0"/>
          <w:iCs w:val="0"/>
          <w:caps w:val="0"/>
          <w:color w:val="000000"/>
          <w:spacing w:val="0"/>
          <w:kern w:val="0"/>
          <w:sz w:val="24"/>
          <w:szCs w:val="24"/>
          <w:lang w:val="en-US" w:eastAsia="zh-CN" w:bidi="ar-SA"/>
        </w:rPr>
        <w:t>）发送响应本项目的单位授权函、业绩材料扫描件（以上材料需加盖单位公章），了解并获取询比文件。</w:t>
      </w:r>
    </w:p>
    <w:p w14:paraId="7C2477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kern w:val="0"/>
          <w:sz w:val="24"/>
          <w:szCs w:val="24"/>
          <w:lang w:val="en-US" w:eastAsia="zh-CN" w:bidi="ar-SA"/>
        </w:rPr>
      </w:pPr>
      <w:r>
        <w:rPr>
          <w:rFonts w:hint="eastAsia" w:ascii="宋体" w:hAnsi="宋体" w:cs="宋体"/>
          <w:i w:val="0"/>
          <w:iCs w:val="0"/>
          <w:caps w:val="0"/>
          <w:color w:val="000000"/>
          <w:spacing w:val="0"/>
          <w:kern w:val="0"/>
          <w:sz w:val="24"/>
          <w:szCs w:val="24"/>
          <w:lang w:val="en-US" w:eastAsia="zh-CN" w:bidi="ar-SA"/>
        </w:rPr>
        <w:t>（2）</w:t>
      </w:r>
      <w:r>
        <w:rPr>
          <w:rFonts w:hint="eastAsia" w:ascii="宋体" w:hAnsi="宋体" w:eastAsia="宋体" w:cs="宋体"/>
          <w:i w:val="0"/>
          <w:iCs w:val="0"/>
          <w:caps w:val="0"/>
          <w:color w:val="000000"/>
          <w:spacing w:val="0"/>
          <w:kern w:val="0"/>
          <w:sz w:val="24"/>
          <w:szCs w:val="24"/>
          <w:lang w:val="en-US" w:eastAsia="zh-CN" w:bidi="ar-SA"/>
        </w:rPr>
        <w:t>获取地点：通过邮件线上获取。</w:t>
      </w:r>
    </w:p>
    <w:p w14:paraId="6BDB19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kern w:val="0"/>
          <w:sz w:val="24"/>
          <w:szCs w:val="24"/>
          <w:lang w:val="en-US" w:eastAsia="zh-CN" w:bidi="ar-SA"/>
        </w:rPr>
      </w:pPr>
      <w:r>
        <w:rPr>
          <w:rFonts w:hint="eastAsia" w:ascii="宋体" w:hAnsi="宋体" w:cs="宋体"/>
          <w:i w:val="0"/>
          <w:iCs w:val="0"/>
          <w:caps w:val="0"/>
          <w:color w:val="000000"/>
          <w:spacing w:val="0"/>
          <w:kern w:val="0"/>
          <w:sz w:val="24"/>
          <w:szCs w:val="24"/>
          <w:lang w:val="en-US" w:eastAsia="zh-CN" w:bidi="ar-SA"/>
        </w:rPr>
        <w:t>（3）</w:t>
      </w:r>
      <w:r>
        <w:rPr>
          <w:rFonts w:hint="eastAsia" w:ascii="宋体" w:hAnsi="宋体" w:eastAsia="宋体" w:cs="宋体"/>
          <w:i w:val="0"/>
          <w:iCs w:val="0"/>
          <w:caps w:val="0"/>
          <w:color w:val="000000"/>
          <w:spacing w:val="0"/>
          <w:kern w:val="0"/>
          <w:sz w:val="24"/>
          <w:szCs w:val="24"/>
          <w:lang w:val="en-US" w:eastAsia="zh-CN" w:bidi="ar-SA"/>
        </w:rPr>
        <w:t>获取方式：线上获取。</w:t>
      </w:r>
    </w:p>
    <w:p w14:paraId="16ECA0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微软雅黑" w:hAnsi="微软雅黑" w:eastAsia="微软雅黑" w:cs="微软雅黑"/>
          <w:i w:val="0"/>
          <w:iCs w:val="0"/>
          <w:caps w:val="0"/>
          <w:color w:val="333333"/>
          <w:spacing w:val="0"/>
          <w:sz w:val="21"/>
          <w:szCs w:val="21"/>
        </w:rPr>
      </w:pPr>
      <w:r>
        <w:rPr>
          <w:rFonts w:hint="eastAsia" w:ascii="宋体" w:hAnsi="宋体" w:cs="宋体"/>
          <w:i w:val="0"/>
          <w:iCs w:val="0"/>
          <w:caps w:val="0"/>
          <w:color w:val="000000"/>
          <w:spacing w:val="0"/>
          <w:kern w:val="0"/>
          <w:sz w:val="24"/>
          <w:szCs w:val="24"/>
          <w:lang w:val="en-US" w:eastAsia="zh-CN" w:bidi="ar-SA"/>
        </w:rPr>
        <w:t>（4）</w:t>
      </w:r>
      <w:r>
        <w:rPr>
          <w:rFonts w:hint="eastAsia" w:ascii="宋体" w:hAnsi="宋体" w:eastAsia="宋体" w:cs="宋体"/>
          <w:i w:val="0"/>
          <w:iCs w:val="0"/>
          <w:caps w:val="0"/>
          <w:color w:val="000000"/>
          <w:spacing w:val="0"/>
          <w:kern w:val="0"/>
          <w:sz w:val="24"/>
          <w:szCs w:val="24"/>
          <w:lang w:val="en-US" w:eastAsia="zh-CN" w:bidi="ar-SA"/>
        </w:rPr>
        <w:t>获取本询比文件不收取费用。</w:t>
      </w:r>
    </w:p>
    <w:p w14:paraId="00B0C333">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kern w:val="0"/>
          <w:sz w:val="24"/>
          <w:szCs w:val="24"/>
          <w:lang w:val="en-US" w:eastAsia="zh-CN"/>
        </w:rPr>
      </w:pPr>
    </w:p>
    <w:p w14:paraId="05590CA4">
      <w:pPr>
        <w:keepNext w:val="0"/>
        <w:keepLines w:val="0"/>
        <w:pageBreakBefore w:val="0"/>
        <w:widowControl/>
        <w:numPr>
          <w:ilvl w:val="0"/>
          <w:numId w:val="1"/>
        </w:numPr>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相应文件的提交</w:t>
      </w:r>
    </w:p>
    <w:p w14:paraId="26C3AA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cs="宋体"/>
          <w:i w:val="0"/>
          <w:iCs w:val="0"/>
          <w:caps w:val="0"/>
          <w:color w:val="333333"/>
          <w:spacing w:val="0"/>
          <w:sz w:val="24"/>
          <w:szCs w:val="24"/>
          <w:bdr w:val="none" w:color="auto" w:sz="0" w:space="0"/>
          <w:shd w:val="clear" w:fill="FFFFFF"/>
          <w:lang w:eastAsia="zh-CN"/>
        </w:rPr>
        <w:t>（</w:t>
      </w:r>
      <w:r>
        <w:rPr>
          <w:rFonts w:hint="eastAsia" w:ascii="宋体" w:hAnsi="宋体" w:cs="宋体"/>
          <w:i w:val="0"/>
          <w:iCs w:val="0"/>
          <w:caps w:val="0"/>
          <w:color w:val="333333"/>
          <w:spacing w:val="0"/>
          <w:sz w:val="24"/>
          <w:szCs w:val="24"/>
          <w:bdr w:val="none" w:color="auto" w:sz="0" w:space="0"/>
          <w:shd w:val="clear" w:fill="FFFFFF"/>
          <w:lang w:val="en-US" w:eastAsia="zh-CN"/>
        </w:rPr>
        <w:t>1</w:t>
      </w:r>
      <w:r>
        <w:rPr>
          <w:rFonts w:hint="eastAsia" w:ascii="宋体" w:hAnsi="宋体" w:cs="宋体"/>
          <w:i w:val="0"/>
          <w:iCs w:val="0"/>
          <w:caps w:val="0"/>
          <w:color w:val="333333"/>
          <w:spacing w:val="0"/>
          <w:sz w:val="24"/>
          <w:szCs w:val="24"/>
          <w:bdr w:val="none" w:color="auto" w:sz="0" w:space="0"/>
          <w:shd w:val="clear" w:fill="FFFFFF"/>
          <w:lang w:eastAsia="zh-CN"/>
        </w:rPr>
        <w:t>）</w:t>
      </w:r>
      <w:r>
        <w:rPr>
          <w:rFonts w:hint="eastAsia" w:ascii="宋体" w:hAnsi="宋体" w:eastAsia="宋体" w:cs="宋体"/>
          <w:i w:val="0"/>
          <w:iCs w:val="0"/>
          <w:caps w:val="0"/>
          <w:color w:val="333333"/>
          <w:spacing w:val="0"/>
          <w:sz w:val="24"/>
          <w:szCs w:val="24"/>
          <w:bdr w:val="none" w:color="auto" w:sz="0" w:space="0"/>
          <w:shd w:val="clear" w:fill="FFFFFF"/>
        </w:rPr>
        <w:t>响应文件递交方式：本项目响应文件递交以电子响应文件递交进行评审</w:t>
      </w:r>
      <w:r>
        <w:rPr>
          <w:rFonts w:hint="eastAsia" w:ascii="宋体" w:hAnsi="宋体" w:cs="宋体"/>
          <w:i w:val="0"/>
          <w:iCs w:val="0"/>
          <w:caps w:val="0"/>
          <w:color w:val="333333"/>
          <w:spacing w:val="0"/>
          <w:sz w:val="24"/>
          <w:szCs w:val="24"/>
          <w:bdr w:val="none" w:color="auto" w:sz="0" w:space="0"/>
          <w:shd w:val="clear" w:fill="FFFFFF"/>
          <w:lang w:eastAsia="zh-CN"/>
        </w:rPr>
        <w:t>。</w:t>
      </w:r>
    </w:p>
    <w:p w14:paraId="14736A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cs="宋体"/>
          <w:i w:val="0"/>
          <w:iCs w:val="0"/>
          <w:caps w:val="0"/>
          <w:color w:val="333333"/>
          <w:spacing w:val="0"/>
          <w:sz w:val="24"/>
          <w:szCs w:val="24"/>
          <w:bdr w:val="none" w:color="auto" w:sz="0" w:space="0"/>
          <w:shd w:val="clear" w:fill="FFFFFF"/>
          <w:lang w:eastAsia="zh-CN"/>
        </w:rPr>
        <w:t>（</w:t>
      </w:r>
      <w:r>
        <w:rPr>
          <w:rFonts w:hint="eastAsia" w:ascii="宋体" w:hAnsi="宋体" w:cs="宋体"/>
          <w:i w:val="0"/>
          <w:iCs w:val="0"/>
          <w:caps w:val="0"/>
          <w:color w:val="333333"/>
          <w:spacing w:val="0"/>
          <w:sz w:val="24"/>
          <w:szCs w:val="24"/>
          <w:bdr w:val="none" w:color="auto" w:sz="0" w:space="0"/>
          <w:shd w:val="clear" w:fill="FFFFFF"/>
          <w:lang w:val="en-US" w:eastAsia="zh-CN"/>
        </w:rPr>
        <w:t>2</w:t>
      </w:r>
      <w:r>
        <w:rPr>
          <w:rFonts w:hint="eastAsia" w:ascii="宋体" w:hAnsi="宋体" w:cs="宋体"/>
          <w:i w:val="0"/>
          <w:iCs w:val="0"/>
          <w:caps w:val="0"/>
          <w:color w:val="333333"/>
          <w:spacing w:val="0"/>
          <w:sz w:val="24"/>
          <w:szCs w:val="24"/>
          <w:bdr w:val="none" w:color="auto" w:sz="0" w:space="0"/>
          <w:shd w:val="clear" w:fill="FFFFFF"/>
          <w:lang w:eastAsia="zh-CN"/>
        </w:rPr>
        <w:t>）</w:t>
      </w:r>
      <w:r>
        <w:rPr>
          <w:rFonts w:hint="eastAsia" w:ascii="宋体" w:hAnsi="宋体" w:eastAsia="宋体" w:cs="宋体"/>
          <w:i w:val="0"/>
          <w:iCs w:val="0"/>
          <w:caps w:val="0"/>
          <w:color w:val="333333"/>
          <w:spacing w:val="0"/>
          <w:sz w:val="24"/>
          <w:szCs w:val="24"/>
          <w:bdr w:val="none" w:color="auto" w:sz="0" w:space="0"/>
          <w:shd w:val="clear" w:fill="FFFFFF"/>
        </w:rPr>
        <w:t>电子响应文件的递交：通过采购人电子邮箱（</w:t>
      </w:r>
      <w:r>
        <w:rPr>
          <w:rFonts w:hint="eastAsia" w:ascii="宋体" w:hAnsi="宋体" w:eastAsia="宋体" w:cs="宋体"/>
          <w:b w:val="0"/>
          <w:bCs w:val="0"/>
          <w:kern w:val="0"/>
          <w:sz w:val="24"/>
          <w:szCs w:val="24"/>
          <w:lang w:val="en-US" w:eastAsia="zh-CN"/>
        </w:rPr>
        <w:t>ztgkenergy@163.com</w:t>
      </w:r>
      <w:r>
        <w:rPr>
          <w:rFonts w:hint="eastAsia" w:ascii="宋体" w:hAnsi="宋体" w:eastAsia="宋体" w:cs="宋体"/>
          <w:i w:val="0"/>
          <w:iCs w:val="0"/>
          <w:caps w:val="0"/>
          <w:color w:val="333333"/>
          <w:spacing w:val="0"/>
          <w:sz w:val="24"/>
          <w:szCs w:val="24"/>
          <w:bdr w:val="none" w:color="auto" w:sz="0" w:space="0"/>
          <w:shd w:val="clear" w:fill="FFFFFF"/>
        </w:rPr>
        <w:t>）进行提交，电子响应文件（要求.pdf格式，文件大小不得超过100M，并进行文档加密），供应商应在响应文件递交截止时间之前通过邮箱完成已加密电子响应文件的递交，供应商的递交时间以供应商邮件发送时间为准，逾期发送的响应文件将被拒绝。</w:t>
      </w:r>
    </w:p>
    <w:p w14:paraId="2B504F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cs="宋体"/>
          <w:i w:val="0"/>
          <w:iCs w:val="0"/>
          <w:caps w:val="0"/>
          <w:color w:val="333333"/>
          <w:spacing w:val="0"/>
          <w:sz w:val="24"/>
          <w:szCs w:val="24"/>
          <w:bdr w:val="none" w:color="auto" w:sz="0" w:space="0"/>
          <w:shd w:val="clear" w:fill="FFFFFF"/>
          <w:lang w:eastAsia="zh-CN"/>
        </w:rPr>
        <w:t>（</w:t>
      </w:r>
      <w:r>
        <w:rPr>
          <w:rFonts w:hint="eastAsia" w:ascii="宋体" w:hAnsi="宋体" w:cs="宋体"/>
          <w:i w:val="0"/>
          <w:iCs w:val="0"/>
          <w:caps w:val="0"/>
          <w:color w:val="333333"/>
          <w:spacing w:val="0"/>
          <w:sz w:val="24"/>
          <w:szCs w:val="24"/>
          <w:bdr w:val="none" w:color="auto" w:sz="0" w:space="0"/>
          <w:shd w:val="clear" w:fill="FFFFFF"/>
          <w:lang w:val="en-US" w:eastAsia="zh-CN"/>
        </w:rPr>
        <w:t>3</w:t>
      </w:r>
      <w:r>
        <w:rPr>
          <w:rFonts w:hint="eastAsia" w:ascii="宋体" w:hAnsi="宋体" w:cs="宋体"/>
          <w:i w:val="0"/>
          <w:iCs w:val="0"/>
          <w:caps w:val="0"/>
          <w:color w:val="333333"/>
          <w:spacing w:val="0"/>
          <w:sz w:val="24"/>
          <w:szCs w:val="24"/>
          <w:bdr w:val="none" w:color="auto" w:sz="0" w:space="0"/>
          <w:shd w:val="clear" w:fill="FFFFFF"/>
          <w:lang w:eastAsia="zh-CN"/>
        </w:rPr>
        <w:t>）</w:t>
      </w:r>
      <w:r>
        <w:rPr>
          <w:rFonts w:hint="eastAsia" w:ascii="宋体" w:hAnsi="宋体" w:eastAsia="宋体" w:cs="宋体"/>
          <w:i w:val="0"/>
          <w:iCs w:val="0"/>
          <w:caps w:val="0"/>
          <w:color w:val="333333"/>
          <w:spacing w:val="0"/>
          <w:sz w:val="24"/>
          <w:szCs w:val="24"/>
          <w:bdr w:val="none" w:color="auto" w:sz="0" w:space="0"/>
          <w:shd w:val="clear" w:fill="FFFFFF"/>
        </w:rPr>
        <w:t>供应商电子响应文件打开异常且未按要求格式提供扫描版的，视为因供应商自身原因导致电子响应文件递交失败。</w:t>
      </w:r>
    </w:p>
    <w:p w14:paraId="43A990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cs="宋体"/>
          <w:i w:val="0"/>
          <w:iCs w:val="0"/>
          <w:caps w:val="0"/>
          <w:color w:val="333333"/>
          <w:spacing w:val="0"/>
          <w:sz w:val="24"/>
          <w:szCs w:val="24"/>
          <w:bdr w:val="none" w:color="auto" w:sz="0" w:space="0"/>
          <w:shd w:val="clear" w:fill="FFFFFF"/>
          <w:lang w:eastAsia="zh-CN"/>
        </w:rPr>
        <w:t>（</w:t>
      </w:r>
      <w:r>
        <w:rPr>
          <w:rFonts w:hint="eastAsia" w:ascii="宋体" w:hAnsi="宋体" w:cs="宋体"/>
          <w:i w:val="0"/>
          <w:iCs w:val="0"/>
          <w:caps w:val="0"/>
          <w:color w:val="333333"/>
          <w:spacing w:val="0"/>
          <w:sz w:val="24"/>
          <w:szCs w:val="24"/>
          <w:bdr w:val="none" w:color="auto" w:sz="0" w:space="0"/>
          <w:shd w:val="clear" w:fill="FFFFFF"/>
          <w:lang w:val="en-US" w:eastAsia="zh-CN"/>
        </w:rPr>
        <w:t>4</w:t>
      </w:r>
      <w:r>
        <w:rPr>
          <w:rFonts w:hint="eastAsia" w:ascii="宋体" w:hAnsi="宋体" w:cs="宋体"/>
          <w:i w:val="0"/>
          <w:iCs w:val="0"/>
          <w:caps w:val="0"/>
          <w:color w:val="333333"/>
          <w:spacing w:val="0"/>
          <w:sz w:val="24"/>
          <w:szCs w:val="24"/>
          <w:bdr w:val="none" w:color="auto" w:sz="0" w:space="0"/>
          <w:shd w:val="clear" w:fill="FFFFFF"/>
          <w:lang w:eastAsia="zh-CN"/>
        </w:rPr>
        <w:t>）</w:t>
      </w:r>
      <w:r>
        <w:rPr>
          <w:rFonts w:hint="eastAsia" w:ascii="宋体" w:hAnsi="宋体" w:eastAsia="宋体" w:cs="宋体"/>
          <w:i w:val="0"/>
          <w:iCs w:val="0"/>
          <w:caps w:val="0"/>
          <w:color w:val="333333"/>
          <w:spacing w:val="0"/>
          <w:sz w:val="24"/>
          <w:szCs w:val="24"/>
          <w:bdr w:val="none" w:color="auto" w:sz="0" w:space="0"/>
          <w:shd w:val="clear" w:fill="FFFFFF"/>
        </w:rPr>
        <w:t>电子响应文件发送成功但因供应商自身原因导致下载异常的，视为供应商撤销其响应文件。</w:t>
      </w:r>
    </w:p>
    <w:p w14:paraId="4B60F6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cs="宋体"/>
          <w:i w:val="0"/>
          <w:iCs w:val="0"/>
          <w:caps w:val="0"/>
          <w:color w:val="333333"/>
          <w:spacing w:val="0"/>
          <w:sz w:val="24"/>
          <w:szCs w:val="24"/>
          <w:bdr w:val="none" w:color="auto" w:sz="0" w:space="0"/>
          <w:shd w:val="clear" w:fill="FFFFFF"/>
          <w:lang w:eastAsia="zh-CN"/>
        </w:rPr>
      </w:pPr>
      <w:r>
        <w:rPr>
          <w:rFonts w:hint="eastAsia" w:ascii="宋体" w:hAnsi="宋体" w:cs="宋体"/>
          <w:i w:val="0"/>
          <w:iCs w:val="0"/>
          <w:caps w:val="0"/>
          <w:color w:val="333333"/>
          <w:spacing w:val="0"/>
          <w:sz w:val="24"/>
          <w:szCs w:val="24"/>
          <w:bdr w:val="none" w:color="auto" w:sz="0" w:space="0"/>
          <w:shd w:val="clear" w:fill="FFFFFF"/>
          <w:lang w:eastAsia="zh-CN"/>
        </w:rPr>
        <w:t>（</w:t>
      </w:r>
      <w:r>
        <w:rPr>
          <w:rFonts w:hint="eastAsia" w:ascii="宋体" w:hAnsi="宋体" w:cs="宋体"/>
          <w:i w:val="0"/>
          <w:iCs w:val="0"/>
          <w:caps w:val="0"/>
          <w:color w:val="333333"/>
          <w:spacing w:val="0"/>
          <w:sz w:val="24"/>
          <w:szCs w:val="24"/>
          <w:bdr w:val="none" w:color="auto" w:sz="0" w:space="0"/>
          <w:shd w:val="clear" w:fill="FFFFFF"/>
          <w:lang w:val="en-US" w:eastAsia="zh-CN"/>
        </w:rPr>
        <w:t>5</w:t>
      </w:r>
      <w:r>
        <w:rPr>
          <w:rFonts w:hint="eastAsia" w:ascii="宋体" w:hAnsi="宋体" w:cs="宋体"/>
          <w:i w:val="0"/>
          <w:iCs w:val="0"/>
          <w:caps w:val="0"/>
          <w:color w:val="333333"/>
          <w:spacing w:val="0"/>
          <w:sz w:val="24"/>
          <w:szCs w:val="24"/>
          <w:bdr w:val="none" w:color="auto" w:sz="0" w:space="0"/>
          <w:shd w:val="clear" w:fill="FFFFFF"/>
          <w:lang w:eastAsia="zh-CN"/>
        </w:rPr>
        <w:t>）</w:t>
      </w:r>
      <w:r>
        <w:rPr>
          <w:rFonts w:hint="eastAsia" w:ascii="宋体" w:hAnsi="宋体" w:eastAsia="宋体" w:cs="宋体"/>
          <w:i w:val="0"/>
          <w:iCs w:val="0"/>
          <w:caps w:val="0"/>
          <w:color w:val="333333"/>
          <w:spacing w:val="0"/>
          <w:sz w:val="24"/>
          <w:szCs w:val="24"/>
          <w:bdr w:val="none" w:color="auto" w:sz="0" w:space="0"/>
          <w:shd w:val="clear" w:fill="FFFFFF"/>
        </w:rPr>
        <w:t>电子响应文件由采购人在递交截止时间后统一接收并解密，供应商无需进行操作。电子响应文件下载或打开异常时，采购人可联系供应商二次递交，该供应商的响应文件以二次递交电子响应文件为准</w:t>
      </w:r>
      <w:r>
        <w:rPr>
          <w:rFonts w:hint="eastAsia" w:ascii="宋体" w:hAnsi="宋体" w:cs="宋体"/>
          <w:i w:val="0"/>
          <w:iCs w:val="0"/>
          <w:caps w:val="0"/>
          <w:color w:val="333333"/>
          <w:spacing w:val="0"/>
          <w:sz w:val="24"/>
          <w:szCs w:val="24"/>
          <w:bdr w:val="none" w:color="auto" w:sz="0" w:space="0"/>
          <w:shd w:val="clear" w:fill="FFFFFF"/>
          <w:lang w:eastAsia="zh-CN"/>
        </w:rPr>
        <w:t>。</w:t>
      </w:r>
    </w:p>
    <w:p w14:paraId="0FD48F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cs="宋体"/>
          <w:i w:val="0"/>
          <w:iCs w:val="0"/>
          <w:caps w:val="0"/>
          <w:color w:val="333333"/>
          <w:spacing w:val="0"/>
          <w:sz w:val="24"/>
          <w:szCs w:val="24"/>
          <w:bdr w:val="none" w:color="auto" w:sz="0" w:space="0"/>
          <w:shd w:val="clear" w:fill="FFFFFF"/>
          <w:lang w:eastAsia="zh-CN"/>
        </w:rPr>
        <w:t>（</w:t>
      </w:r>
      <w:r>
        <w:rPr>
          <w:rFonts w:hint="eastAsia" w:ascii="宋体" w:hAnsi="宋体" w:cs="宋体"/>
          <w:i w:val="0"/>
          <w:iCs w:val="0"/>
          <w:caps w:val="0"/>
          <w:color w:val="333333"/>
          <w:spacing w:val="0"/>
          <w:sz w:val="24"/>
          <w:szCs w:val="24"/>
          <w:bdr w:val="none" w:color="auto" w:sz="0" w:space="0"/>
          <w:shd w:val="clear" w:fill="FFFFFF"/>
          <w:lang w:val="en-US" w:eastAsia="zh-CN"/>
        </w:rPr>
        <w:t>6</w:t>
      </w:r>
      <w:r>
        <w:rPr>
          <w:rFonts w:hint="eastAsia" w:ascii="宋体" w:hAnsi="宋体" w:cs="宋体"/>
          <w:i w:val="0"/>
          <w:iCs w:val="0"/>
          <w:caps w:val="0"/>
          <w:color w:val="333333"/>
          <w:spacing w:val="0"/>
          <w:sz w:val="24"/>
          <w:szCs w:val="24"/>
          <w:bdr w:val="none" w:color="auto" w:sz="0" w:space="0"/>
          <w:shd w:val="clear" w:fill="FFFFFF"/>
          <w:lang w:eastAsia="zh-CN"/>
        </w:rPr>
        <w:t>）</w:t>
      </w:r>
      <w:r>
        <w:rPr>
          <w:rFonts w:hint="eastAsia" w:ascii="宋体" w:hAnsi="宋体" w:eastAsia="宋体" w:cs="宋体"/>
          <w:i w:val="0"/>
          <w:iCs w:val="0"/>
          <w:caps w:val="0"/>
          <w:color w:val="333333"/>
          <w:spacing w:val="0"/>
          <w:sz w:val="24"/>
          <w:szCs w:val="24"/>
          <w:bdr w:val="none" w:color="auto" w:sz="0" w:space="0"/>
          <w:shd w:val="clear" w:fill="FFFFFF"/>
        </w:rPr>
        <w:t>响应文件递交截止时间（即响应截止时间）：202</w:t>
      </w:r>
      <w:r>
        <w:rPr>
          <w:rFonts w:hint="eastAsia" w:ascii="宋体" w:hAnsi="宋体" w:cs="宋体"/>
          <w:i w:val="0"/>
          <w:iCs w:val="0"/>
          <w:caps w:val="0"/>
          <w:color w:val="333333"/>
          <w:spacing w:val="0"/>
          <w:sz w:val="24"/>
          <w:szCs w:val="24"/>
          <w:bdr w:val="none" w:color="auto" w:sz="0" w:space="0"/>
          <w:shd w:val="clear" w:fill="FFFFFF"/>
          <w:lang w:val="en-US" w:eastAsia="zh-CN"/>
        </w:rPr>
        <w:t>5</w:t>
      </w:r>
      <w:r>
        <w:rPr>
          <w:rFonts w:hint="eastAsia" w:ascii="宋体" w:hAnsi="宋体" w:eastAsia="宋体" w:cs="宋体"/>
          <w:i w:val="0"/>
          <w:iCs w:val="0"/>
          <w:caps w:val="0"/>
          <w:color w:val="333333"/>
          <w:spacing w:val="0"/>
          <w:sz w:val="24"/>
          <w:szCs w:val="24"/>
          <w:bdr w:val="none" w:color="auto" w:sz="0" w:space="0"/>
          <w:shd w:val="clear" w:fill="FFFFFF"/>
        </w:rPr>
        <w:t>年1月1</w:t>
      </w:r>
      <w:r>
        <w:rPr>
          <w:rFonts w:hint="eastAsia" w:ascii="宋体" w:hAnsi="宋体" w:cs="宋体"/>
          <w:i w:val="0"/>
          <w:iCs w:val="0"/>
          <w:caps w:val="0"/>
          <w:color w:val="333333"/>
          <w:spacing w:val="0"/>
          <w:sz w:val="24"/>
          <w:szCs w:val="24"/>
          <w:bdr w:val="none" w:color="auto" w:sz="0" w:space="0"/>
          <w:shd w:val="clear" w:fill="FFFFFF"/>
          <w:lang w:val="en-US" w:eastAsia="zh-CN"/>
        </w:rPr>
        <w:t>5</w:t>
      </w:r>
      <w:r>
        <w:rPr>
          <w:rFonts w:hint="eastAsia" w:ascii="宋体" w:hAnsi="宋体" w:eastAsia="宋体" w:cs="宋体"/>
          <w:i w:val="0"/>
          <w:iCs w:val="0"/>
          <w:caps w:val="0"/>
          <w:color w:val="333333"/>
          <w:spacing w:val="0"/>
          <w:sz w:val="24"/>
          <w:szCs w:val="24"/>
          <w:bdr w:val="none" w:color="auto" w:sz="0" w:space="0"/>
          <w:shd w:val="clear" w:fill="FFFFFF"/>
        </w:rPr>
        <w:t>日15时00分</w:t>
      </w:r>
    </w:p>
    <w:p w14:paraId="27EC4F1E">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bCs/>
          <w:kern w:val="0"/>
          <w:sz w:val="24"/>
          <w:szCs w:val="24"/>
          <w:lang w:val="en-US" w:eastAsia="zh-CN"/>
        </w:rPr>
      </w:pPr>
    </w:p>
    <w:p w14:paraId="4F08CED2">
      <w:pPr>
        <w:keepNext w:val="0"/>
        <w:keepLines w:val="0"/>
        <w:pageBreakBefore w:val="0"/>
        <w:widowControl/>
        <w:numPr>
          <w:ilvl w:val="0"/>
          <w:numId w:val="1"/>
        </w:numPr>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联系</w:t>
      </w:r>
      <w:r>
        <w:rPr>
          <w:rFonts w:hint="eastAsia" w:ascii="宋体" w:hAnsi="宋体" w:cs="宋体"/>
          <w:b/>
          <w:bCs/>
          <w:kern w:val="0"/>
          <w:sz w:val="24"/>
          <w:szCs w:val="24"/>
          <w:lang w:val="en-US" w:eastAsia="zh-CN"/>
        </w:rPr>
        <w:t>方式</w:t>
      </w:r>
      <w:r>
        <w:rPr>
          <w:rFonts w:hint="eastAsia" w:ascii="宋体" w:hAnsi="宋体" w:eastAsia="宋体" w:cs="宋体"/>
          <w:b/>
          <w:bCs/>
          <w:kern w:val="0"/>
          <w:sz w:val="24"/>
          <w:szCs w:val="24"/>
          <w:lang w:val="en-US" w:eastAsia="zh-CN"/>
        </w:rPr>
        <w:t>：</w:t>
      </w:r>
    </w:p>
    <w:p w14:paraId="28F0EBEC">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i w:val="0"/>
          <w:iCs w:val="0"/>
          <w:caps w:val="0"/>
          <w:color w:val="000000"/>
          <w:spacing w:val="0"/>
          <w:kern w:val="0"/>
          <w:sz w:val="24"/>
          <w:szCs w:val="24"/>
          <w:lang w:val="en-US" w:eastAsia="zh-CN"/>
        </w:rPr>
      </w:pPr>
      <w:r>
        <w:rPr>
          <w:rFonts w:hint="eastAsia" w:ascii="宋体" w:hAnsi="宋体" w:eastAsia="宋体" w:cs="宋体"/>
          <w:b w:val="0"/>
          <w:bCs w:val="0"/>
          <w:kern w:val="0"/>
          <w:sz w:val="24"/>
          <w:szCs w:val="24"/>
          <w:lang w:val="en-US" w:eastAsia="zh-CN"/>
        </w:rPr>
        <w:t>采购人：</w:t>
      </w:r>
      <w:r>
        <w:rPr>
          <w:rFonts w:hint="eastAsia" w:ascii="宋体" w:hAnsi="宋体" w:eastAsia="宋体" w:cs="宋体"/>
          <w:b w:val="0"/>
          <w:bCs w:val="0"/>
          <w:i w:val="0"/>
          <w:iCs w:val="0"/>
          <w:caps w:val="0"/>
          <w:color w:val="000000"/>
          <w:spacing w:val="0"/>
          <w:kern w:val="0"/>
          <w:sz w:val="24"/>
          <w:szCs w:val="24"/>
          <w:lang w:val="en-US" w:eastAsia="zh-CN"/>
        </w:rPr>
        <w:t>中霆国坤能源（重庆）有限公司</w:t>
      </w:r>
    </w:p>
    <w:p w14:paraId="1C41E467">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i w:val="0"/>
          <w:iCs w:val="0"/>
          <w:caps w:val="0"/>
          <w:color w:val="000000"/>
          <w:spacing w:val="0"/>
          <w:kern w:val="0"/>
          <w:sz w:val="24"/>
          <w:szCs w:val="24"/>
          <w:lang w:val="en-US" w:eastAsia="zh-CN"/>
        </w:rPr>
      </w:pPr>
      <w:r>
        <w:rPr>
          <w:rFonts w:hint="eastAsia" w:ascii="宋体" w:hAnsi="宋体" w:eastAsia="宋体" w:cs="宋体"/>
          <w:b w:val="0"/>
          <w:bCs w:val="0"/>
          <w:i w:val="0"/>
          <w:iCs w:val="0"/>
          <w:caps w:val="0"/>
          <w:color w:val="000000"/>
          <w:spacing w:val="0"/>
          <w:kern w:val="0"/>
          <w:sz w:val="24"/>
          <w:szCs w:val="24"/>
          <w:lang w:val="en-US" w:eastAsia="zh-CN"/>
        </w:rPr>
        <w:t>联系人：</w:t>
      </w:r>
    </w:p>
    <w:p w14:paraId="2982EF2D">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王</w:t>
      </w:r>
      <w:r>
        <w:rPr>
          <w:rFonts w:hint="eastAsia" w:ascii="宋体" w:hAnsi="宋体" w:cs="宋体"/>
          <w:b w:val="0"/>
          <w:bCs w:val="0"/>
          <w:kern w:val="0"/>
          <w:sz w:val="24"/>
          <w:szCs w:val="24"/>
          <w:lang w:val="en-US" w:eastAsia="zh-CN"/>
        </w:rPr>
        <w:t xml:space="preserve">  </w:t>
      </w:r>
      <w:r>
        <w:rPr>
          <w:rFonts w:hint="eastAsia" w:ascii="宋体" w:hAnsi="宋体" w:eastAsia="宋体" w:cs="宋体"/>
          <w:b w:val="0"/>
          <w:bCs w:val="0"/>
          <w:kern w:val="0"/>
          <w:sz w:val="24"/>
          <w:szCs w:val="24"/>
          <w:lang w:val="en-US" w:eastAsia="zh-CN"/>
        </w:rPr>
        <w:t>磊：13980782789</w:t>
      </w:r>
    </w:p>
    <w:p w14:paraId="3694DA3C">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邹昌军：18623558938</w:t>
      </w:r>
    </w:p>
    <w:p w14:paraId="32687354">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联系邮箱：</w:t>
      </w:r>
    </w:p>
    <w:p w14:paraId="0915F01C">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fldChar w:fldCharType="begin"/>
      </w:r>
      <w:r>
        <w:rPr>
          <w:rFonts w:hint="eastAsia" w:ascii="宋体" w:hAnsi="宋体" w:eastAsia="宋体" w:cs="宋体"/>
          <w:b w:val="0"/>
          <w:bCs w:val="0"/>
          <w:kern w:val="0"/>
          <w:sz w:val="24"/>
          <w:szCs w:val="24"/>
          <w:lang w:val="en-US" w:eastAsia="zh-CN"/>
        </w:rPr>
        <w:instrText xml:space="preserve"> HYPERLINK "mailto:ztgkenergy@163.com" </w:instrText>
      </w:r>
      <w:r>
        <w:rPr>
          <w:rFonts w:hint="eastAsia" w:ascii="宋体" w:hAnsi="宋体" w:eastAsia="宋体" w:cs="宋体"/>
          <w:b w:val="0"/>
          <w:bCs w:val="0"/>
          <w:kern w:val="0"/>
          <w:sz w:val="24"/>
          <w:szCs w:val="24"/>
          <w:lang w:val="en-US" w:eastAsia="zh-CN"/>
        </w:rPr>
        <w:fldChar w:fldCharType="separate"/>
      </w:r>
      <w:r>
        <w:rPr>
          <w:rStyle w:val="6"/>
          <w:rFonts w:hint="eastAsia" w:ascii="宋体" w:hAnsi="宋体" w:eastAsia="宋体" w:cs="宋体"/>
          <w:b w:val="0"/>
          <w:bCs w:val="0"/>
          <w:kern w:val="0"/>
          <w:sz w:val="24"/>
          <w:szCs w:val="24"/>
          <w:lang w:val="en-US" w:eastAsia="zh-CN"/>
        </w:rPr>
        <w:t>ztgkenergy@163.com</w:t>
      </w:r>
      <w:r>
        <w:rPr>
          <w:rFonts w:hint="eastAsia" w:ascii="宋体" w:hAnsi="宋体" w:eastAsia="宋体" w:cs="宋体"/>
          <w:b w:val="0"/>
          <w:bCs w:val="0"/>
          <w:kern w:val="0"/>
          <w:sz w:val="24"/>
          <w:szCs w:val="24"/>
          <w:lang w:val="en-US" w:eastAsia="zh-CN"/>
        </w:rPr>
        <w:fldChar w:fldCharType="end"/>
      </w:r>
    </w:p>
    <w:p w14:paraId="32F70098">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kern w:val="0"/>
          <w:sz w:val="24"/>
          <w:szCs w:val="24"/>
          <w:lang w:val="en-US" w:eastAsia="zh-CN"/>
        </w:rPr>
      </w:pPr>
    </w:p>
    <w:p w14:paraId="4881C1BF">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kern w:val="0"/>
          <w:sz w:val="24"/>
          <w:szCs w:val="24"/>
          <w:lang w:val="en-US" w:eastAsia="zh-CN"/>
        </w:rPr>
      </w:pPr>
    </w:p>
    <w:p w14:paraId="51D9C9D0">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i w:val="0"/>
          <w:iCs w:val="0"/>
          <w:caps w:val="0"/>
          <w:color w:val="000000"/>
          <w:spacing w:val="0"/>
          <w:kern w:val="0"/>
          <w:sz w:val="24"/>
          <w:szCs w:val="24"/>
          <w:lang w:val="en-US" w:eastAsia="zh-CN"/>
        </w:rPr>
      </w:pPr>
      <w:r>
        <w:rPr>
          <w:rFonts w:hint="eastAsia" w:ascii="宋体" w:hAnsi="宋体" w:cs="宋体"/>
          <w:b w:val="0"/>
          <w:bCs w:val="0"/>
          <w:kern w:val="0"/>
          <w:sz w:val="24"/>
          <w:szCs w:val="24"/>
          <w:lang w:val="en-US" w:eastAsia="zh-CN"/>
        </w:rPr>
        <w:t>采购人：</w:t>
      </w:r>
      <w:r>
        <w:rPr>
          <w:rFonts w:hint="eastAsia" w:ascii="宋体" w:hAnsi="宋体" w:eastAsia="宋体" w:cs="宋体"/>
          <w:b w:val="0"/>
          <w:bCs w:val="0"/>
          <w:i w:val="0"/>
          <w:iCs w:val="0"/>
          <w:caps w:val="0"/>
          <w:color w:val="000000"/>
          <w:spacing w:val="0"/>
          <w:kern w:val="0"/>
          <w:sz w:val="24"/>
          <w:szCs w:val="24"/>
          <w:lang w:val="en-US" w:eastAsia="zh-CN"/>
        </w:rPr>
        <w:t>中霆国坤能源（重庆）有限公司</w:t>
      </w:r>
    </w:p>
    <w:p w14:paraId="4A1CD41D">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default" w:ascii="宋体" w:hAnsi="宋体" w:eastAsia="宋体" w:cs="宋体"/>
          <w:b w:val="0"/>
          <w:bCs w:val="0"/>
          <w:i w:val="0"/>
          <w:iCs w:val="0"/>
          <w:caps w:val="0"/>
          <w:color w:val="000000"/>
          <w:spacing w:val="0"/>
          <w:kern w:val="0"/>
          <w:sz w:val="24"/>
          <w:szCs w:val="24"/>
          <w:lang w:val="en-US" w:eastAsia="zh-CN"/>
        </w:rPr>
      </w:pPr>
      <w:r>
        <w:rPr>
          <w:rFonts w:hint="eastAsia" w:ascii="宋体" w:hAnsi="宋体" w:cs="宋体"/>
          <w:b w:val="0"/>
          <w:bCs w:val="0"/>
          <w:i w:val="0"/>
          <w:iCs w:val="0"/>
          <w:caps w:val="0"/>
          <w:color w:val="000000"/>
          <w:spacing w:val="0"/>
          <w:kern w:val="0"/>
          <w:sz w:val="24"/>
          <w:szCs w:val="24"/>
          <w:lang w:val="en-US" w:eastAsia="zh-CN"/>
        </w:rPr>
        <w:t>2024年11月28日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71B3F"/>
    <w:rsid w:val="0135163E"/>
    <w:rsid w:val="09344419"/>
    <w:rsid w:val="0E1B4EFF"/>
    <w:rsid w:val="1A3146DE"/>
    <w:rsid w:val="1D3249F5"/>
    <w:rsid w:val="219F2875"/>
    <w:rsid w:val="2AF94DA4"/>
    <w:rsid w:val="2E7D579F"/>
    <w:rsid w:val="40CF0629"/>
    <w:rsid w:val="468C48C7"/>
    <w:rsid w:val="487227A7"/>
    <w:rsid w:val="49BF6BAE"/>
    <w:rsid w:val="524369B8"/>
    <w:rsid w:val="537B63EF"/>
    <w:rsid w:val="546A2B3F"/>
    <w:rsid w:val="5C166A77"/>
    <w:rsid w:val="5DE7492E"/>
    <w:rsid w:val="6A6908F7"/>
    <w:rsid w:val="7086621A"/>
    <w:rsid w:val="751002ED"/>
    <w:rsid w:val="76F37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iPriority w:val="0"/>
    <w:rPr>
      <w:color w:val="0000FF"/>
      <w:u w:val="single"/>
    </w:rPr>
  </w:style>
  <w:style w:type="character" w:customStyle="1" w:styleId="7">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675</Words>
  <Characters>779</Characters>
  <Paragraphs>37</Paragraphs>
  <TotalTime>7</TotalTime>
  <ScaleCrop>false</ScaleCrop>
  <LinksUpToDate>false</LinksUpToDate>
  <CharactersWithSpaces>782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2024-11-22T09:15:00Z</dcterms:created>
  <dc:creator>Acer</dc:creator>
  <cp:lastModifiedBy>Acer</cp:lastModifiedBy>
  <dcterms:modified xsi:type="dcterms:W3CDTF">2024-11-28T09:05:47Z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55864D02E61B45EC9676CF3C6692D161_12</vt:lpwstr>
  </property>
</Properties>
</file>